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pPr>
        <w:rPr>
          <w:vanish/>
        </w:rPr>
      </w:pPr>
      <w:r>
        <w:rPr>
          <w:vanish/>
        </w:rPr>
      </w:r>
      <w:r>
        <w:rPr>
          <w:vanish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shd w:val="clear" w:color="auto" w:fill="auto"/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rPr>
          <w:vanish/>
        </w:rPr>
      </w:pPr>
      <w:r>
        <w:rPr>
          <w:vanish/>
        </w:rPr>
      </w:r>
      <w:r>
        <w:rPr>
          <w:vanish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6"/>
        <w:gridCol w:w="824"/>
        <w:gridCol w:w="434"/>
        <w:gridCol w:w="466"/>
        <w:gridCol w:w="1866"/>
        <w:gridCol w:w="1893"/>
        <w:gridCol w:w="212"/>
        <w:gridCol w:w="1077"/>
        <w:gridCol w:w="1384"/>
        <w:gridCol w:w="166"/>
        <w:gridCol w:w="77"/>
        <w:gridCol w:w="105"/>
        <w:gridCol w:w="814"/>
        <w:gridCol w:w="256"/>
        <w:gridCol w:w="230"/>
        <w:gridCol w:w="93"/>
      </w:tblGrid>
      <w:tr>
        <w:tblPrEx/>
        <w:trPr>
          <w:trHeight w:val="75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4"/>
            <w:tcW w:w="175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4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7"/>
            <w:tcW w:w="38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7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9"/>
            <w:tcW w:w="432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1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М.К. Черняков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762000" cy="314325"/>
                            <wp:effectExtent l="0" t="0" r="0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620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60.00pt;height:24.75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Вычислительные системы, сети и телекоммуникации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0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9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4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з.е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Новосибирск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8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318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pPr>
        <w:pStyle w:val="828"/>
      </w:pPr>
      <w:r/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Вычислительные системы, сети и телекоммуникации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В. В. Лихачев, канд.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техн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наук, доцент, кафедра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bookmarkStart w:id="0" w:name="_GoBack"/>
                  <w:r/>
                  <w:bookmarkEnd w:id="0"/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Аксенов В.В., д-р физ.-мат. наук, профессор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№ 10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r>
        <w:br w:type="page" w:clear="all"/>
      </w:r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7"/>
        <w:gridCol w:w="8"/>
        <w:gridCol w:w="1195"/>
        <w:gridCol w:w="7799"/>
        <w:gridCol w:w="844"/>
        <w:gridCol w:w="79"/>
        <w:gridCol w:w="25"/>
        <w:gridCol w:w="6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1. ЦЕЛЬ ОСВОЕНИЯ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Целью освоения дисциплины Вычислительные системы, сети и телекоммуникации является изучение теоретических основ построения и организации вычислительных систем, сетей и телекоммуникаций для по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строения технического обеспечения информационных систем, формирование профессиональных компетенций в части использования и выбора аппаратно-программной платформы для информационных систем и технологий, формирование профессиональной информационной культуры.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организационно-управленческий, проектный, а именно: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1) изучить современные информационные технологии и виды информационных систем;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2) освоить математические методы для формализации решения прикладных задач;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3) овладеть навыками параметрической настройки вычислительных систем и телекоммуникационных сетей.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7"/>
              <w:gridCol w:w="2635"/>
              <w:gridCol w:w="4439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ОПК-2 Способен понимать принципы работы современных информационных технологий и программных средств, в том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числе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отечественного производства, и использовать их при решении задач профессиональной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ОПК-2.1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Д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елает обоснованный выбор современных информационных технологий  для решения задач профессиональной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современные информационные технологии и виды информационных систем 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</w:rPr>
                    <w:t xml:space="preserve">Умеет</w:t>
                  </w:r>
                  <w:r>
                    <w:rPr>
                      <w:b/>
                      <w:color w:val="000000"/>
                      <w:sz w:val="24"/>
                    </w:rPr>
                    <w:t xml:space="preserve">:</w:t>
                  </w:r>
                  <w:r>
                    <w:rPr>
                      <w:color w:val="000000"/>
                      <w:sz w:val="24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</w:rPr>
                    <w:t xml:space="preserve">использовать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математические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методы</w:t>
                  </w:r>
                  <w:r>
                    <w:rPr>
                      <w:color w:val="000000"/>
                      <w:sz w:val="24"/>
                    </w:rPr>
                    <w:t xml:space="preserve"> в </w:t>
                  </w:r>
                  <w:r>
                    <w:rPr>
                      <w:color w:val="000000"/>
                      <w:sz w:val="24"/>
                    </w:rPr>
                    <w:t xml:space="preserve">формализации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решения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прикладных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задач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ОПК-2.2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рименяет современные информационные технологии  при решении задач профессиональной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принципы построения и функционирования информационной системы.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использовать современные информационные технологии и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программные средства, в том числе отечественного производства методы в формализации решения прикладных задач.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ОПК-5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Способен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инсталлировать программное и аппаратное обеспечение для информационных и автоматизированных систем;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ОПК-5.1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В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ыполняет параметрическую настройку информационных и автоматизированных систем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современное прикладное программное обеспечение, методы его разработки, внедрения и адаптации.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</w:rPr>
                    <w:t xml:space="preserve">Умеет</w:t>
                  </w:r>
                  <w:r>
                    <w:rPr>
                      <w:b/>
                      <w:color w:val="000000"/>
                      <w:sz w:val="24"/>
                    </w:rPr>
                    <w:t xml:space="preserve">:</w:t>
                  </w:r>
                  <w:r>
                    <w:rPr>
                      <w:color w:val="000000"/>
                      <w:sz w:val="24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</w:rPr>
                    <w:t xml:space="preserve">выполнять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параметрическую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настройку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вычислительных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систем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телекоммуникационных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сетей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ОПК-5.2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В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ыполняет инсталляцию программного и аппаратного обеспечения информационных и автоматизированных систем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современное программное и аппаратное обеспечение информационных и автоматизированных систем.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организовывать управление ресурсами вычислительных систем; осуществлять поддержку функционирования информационных систем с помощью программных средств.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дисциплин: Информационные системы и технологии, Операционные системы, Компьютерная графика,  Введение в теорию алгоритмов и алгоритмические языки.  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необходимо для последующего освоения дисциплины «Проектирование информационных систем», а также при прохождении практик и выполнении выпускной квалификационной работы.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- 7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57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51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экзамен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36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144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- 4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111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+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экзамен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9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144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3"/>
              <w:gridCol w:w="2821"/>
              <w:gridCol w:w="949"/>
              <w:gridCol w:w="793"/>
              <w:gridCol w:w="1396"/>
              <w:gridCol w:w="982"/>
              <w:gridCol w:w="948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Организация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вычислительных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сетей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Локальные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вычислительные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сети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Корпоративные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вычислительные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сети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Администрирование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сетей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экзамен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144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2"/>
              <w:gridCol w:w="2811"/>
              <w:gridCol w:w="948"/>
              <w:gridCol w:w="808"/>
              <w:gridCol w:w="1396"/>
              <w:gridCol w:w="981"/>
              <w:gridCol w:w="946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Организация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вычислительных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сетей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Локальные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вычислительные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сети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Корпоративные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вычислительные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сети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Администрирование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сетей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экзамен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144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119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35"/>
              <w:gridCol w:w="4535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Организация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вычислительных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сетей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1,4,5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Локальные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вычислительные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сети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 xml:space="preserve">1,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3,</w:t>
                  </w:r>
                  <w:r>
                    <w:rPr>
                      <w:color w:val="000000"/>
                      <w:sz w:val="24"/>
                    </w:rPr>
                    <w:t xml:space="preserve">4,5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,10,11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Корпоративные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вычислительные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сети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 xml:space="preserve">1,5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,6,7,11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Администрирование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сетей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 xml:space="preserve">1,6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,8,9,10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996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"/>
              <w:gridCol w:w="23"/>
              <w:gridCol w:w="9641"/>
              <w:gridCol w:w="283"/>
            </w:tblGrid>
            <w:tr>
              <w:tblPrEx/>
              <w:trPr/>
              <w:tc>
                <w:tcPr>
                  <w:tcW w:w="22" w:type="dxa"/>
                  <w:textDirection w:val="lrTb"/>
                  <w:noWrap w:val="false"/>
                </w:tcPr>
                <w:p>
                  <w:pPr>
                    <w:pStyle w:val="828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W w:w="23" w:type="dxa"/>
                  <w:textDirection w:val="lrTb"/>
                  <w:noWrap w:val="false"/>
                </w:tcPr>
                <w:p>
                  <w:pPr>
                    <w:pStyle w:val="828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W w:w="9641" w:type="dxa"/>
                  <w:textDirection w:val="lrTb"/>
                  <w:noWrap w:val="false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6"/>
                  </w:tblGrid>
                  <w:tr>
                    <w:tblPrEx/>
                    <w:trPr>
                      <w:trHeight w:val="319"/>
                    </w:trPr>
                    <w:tc>
                      <w:tcPr>
                        <w:tcMar>
                          <w:left w:w="40" w:type="dxa"/>
                          <w:top w:w="20" w:type="dxa"/>
                          <w:right w:w="40" w:type="dxa"/>
                          <w:bottom w:w="20" w:type="dxa"/>
                        </w:tcMar>
                        <w:tcW w:w="9636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outlineLvl w:val="2"/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  <w:lang w:val="ru-RU" w:eastAsia="ru-RU"/>
                          </w:rPr>
                          <w:t xml:space="preserve">8.1. </w:t>
                        </w:r>
                        <w:r>
                          <w:rPr>
                            <w:b/>
                            <w:bCs/>
                            <w:sz w:val="32"/>
                            <w:szCs w:val="32"/>
                            <w:lang w:val="ru-RU" w:eastAsia="ru-RU"/>
                          </w:rPr>
                          <w:t xml:space="preserve">Основная литература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: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</w:r>
                      </w:p>
                      <w:p>
                        <w:pPr>
                          <w:jc w:val="both"/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outlineLvl w:val="2"/>
                        </w:pP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</w:r>
                      </w:p>
                      <w:p>
                        <w:pPr>
                          <w:jc w:val="both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1.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Гудыно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,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Л.П.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Вычислительные системы, сети и телекоммуникации.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Бакалавриат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. Учебное пособие /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Л.П.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Гудыно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.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–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Издательство: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КноРус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, 2022. – 190 с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</w:r>
                      </w:p>
                      <w:p>
                        <w:pPr>
                          <w:jc w:val="both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2.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Шевченко,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В.П.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Вычислительные системы, сети и телекоммуникации. (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Бакалавриат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). Учебник /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В.П. Шевченко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.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–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Издательство: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КноРус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. 2023. – 288</w:t>
                        </w:r>
                        <w:r>
                          <w:rPr>
                            <w:sz w:val="28"/>
                            <w:szCs w:val="28"/>
                            <w:lang w:eastAsia="ru-RU"/>
                          </w:rPr>
                          <w:t xml:space="preserve"> 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с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</w:r>
                      </w:p>
                      <w:p>
                        <w:pPr>
                          <w:jc w:val="both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3.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Чекмарев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,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Ю.В.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Вычислительные системы, сети и телекоммуникации /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Ю.В.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Чекмарев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.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–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 Издательство: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Профобразование, 2024. – 200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с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</w:r>
                      </w:p>
                      <w:p>
                        <w:pPr>
                          <w:jc w:val="both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4. Минкин, А.В., Демин, С.А.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Вычислительные системы, сети и телекоммуникации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: учебное пособие / А.В. Минкин, С.А. Демин.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–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Казанский федеральный университет, Издательство «Перо», 2024,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–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47</w:t>
                        </w:r>
                        <w:r>
                          <w:rPr>
                            <w:sz w:val="28"/>
                            <w:szCs w:val="28"/>
                            <w:lang w:eastAsia="ru-RU"/>
                          </w:rPr>
                          <w:t xml:space="preserve"> 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с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</w:r>
                      </w:p>
                      <w:p>
                        <w:pPr>
                          <w:jc w:val="both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5.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Пичковская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, С.Ю.,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Титовский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, С.Н.,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Титовская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, Н.В.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Вычислительные системы, сети и телекоммуникации: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учебно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–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методическое пособие /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С.Ю.</w:t>
                        </w:r>
                        <w:r>
                          <w:rPr>
                            <w:bCs/>
                            <w:sz w:val="28"/>
                            <w:szCs w:val="28"/>
                            <w:lang w:eastAsia="ru-RU"/>
                          </w:rPr>
                          <w:t xml:space="preserve"> 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Пичковская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, С.Н.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Титовский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, Н.В.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Титовская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.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–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Издательство: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Сибирский федеральный университет, 2024.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–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 201 с.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</w:r>
                      </w:p>
                      <w:p>
                        <w:pPr>
                          <w:jc w:val="both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</w:r>
                      </w:p>
                      <w:p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lang w:val="ru-RU" w:eastAsia="ru-RU"/>
                          </w:rPr>
                          <w:outlineLvl w:val="2"/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  <w:lang w:val="ru-RU" w:eastAsia="ru-RU"/>
                          </w:rPr>
                          <w:t xml:space="preserve">8.2.</w:t>
                        </w:r>
                        <w:r>
                          <w:rPr>
                            <w:b/>
                            <w:bCs/>
                            <w:sz w:val="32"/>
                            <w:szCs w:val="32"/>
                            <w:lang w:val="ru-RU" w:eastAsia="ru-RU"/>
                          </w:rPr>
                          <w:t xml:space="preserve">Дополнительная литература:</w:t>
                        </w:r>
                        <w:r>
                          <w:rPr>
                            <w:b/>
                            <w:bCs/>
                            <w:sz w:val="32"/>
                            <w:szCs w:val="32"/>
                            <w:lang w:val="ru-RU" w:eastAsia="ru-RU"/>
                          </w:rPr>
                        </w:r>
                      </w:p>
                      <w:p>
                        <w:pPr>
                          <w:jc w:val="center"/>
                          <w:rPr>
                            <w:b/>
                            <w:sz w:val="32"/>
                            <w:szCs w:val="32"/>
                            <w:lang w:val="ru-RU" w:eastAsia="ru-RU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  <w:lang w:val="ru-RU" w:eastAsia="ru-RU"/>
                          </w:rPr>
                        </w:r>
                        <w:r>
                          <w:rPr>
                            <w:b/>
                            <w:sz w:val="32"/>
                            <w:szCs w:val="32"/>
                            <w:lang w:val="ru-RU" w:eastAsia="ru-RU"/>
                          </w:rPr>
                        </w:r>
                      </w:p>
                      <w:p>
                        <w:pPr>
                          <w:jc w:val="both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6.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Стерлягов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, С.П., Козлов, Д.Ю.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Вычислительные системы, сети и телекоммуникации: учебное пособие /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С.П.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Стерлягов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, Д.Ю. Козлов.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–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Издательство: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Алтайский государственный университет, 2020. – 150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с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</w:r>
                      </w:p>
                      <w:p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Style w:val="829"/>
                            <w:b w:val="0"/>
                            <w:sz w:val="28"/>
                            <w:szCs w:val="28"/>
                            <w:lang w:val="ru-RU"/>
                          </w:rPr>
                          <w:t xml:space="preserve">7. </w:t>
                        </w:r>
                        <w:r>
                          <w:rPr>
                            <w:rStyle w:val="829"/>
                            <w:b w:val="0"/>
                            <w:sz w:val="28"/>
                            <w:szCs w:val="28"/>
                            <w:lang w:val="ru-RU"/>
                          </w:rPr>
                          <w:t xml:space="preserve">Пятибратов</w:t>
                        </w:r>
                        <w:r>
                          <w:rPr>
                            <w:rStyle w:val="829"/>
                            <w:b w:val="0"/>
                            <w:sz w:val="28"/>
                            <w:szCs w:val="28"/>
                            <w:lang w:val="ru-RU"/>
                          </w:rPr>
                          <w:t xml:space="preserve">, А.П.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Вычислительные системы, сети и телекоммуникации: учебное пособие / </w:t>
                        </w:r>
                        <w:r>
                          <w:rPr>
                            <w:rStyle w:val="829"/>
                            <w:b w:val="0"/>
                            <w:sz w:val="28"/>
                            <w:szCs w:val="28"/>
                            <w:lang w:val="ru-RU"/>
                          </w:rPr>
                          <w:t xml:space="preserve">А.П. </w:t>
                        </w:r>
                        <w:r>
                          <w:rPr>
                            <w:rStyle w:val="829"/>
                            <w:b w:val="0"/>
                            <w:sz w:val="28"/>
                            <w:szCs w:val="28"/>
                            <w:lang w:val="ru-RU"/>
                          </w:rPr>
                          <w:t xml:space="preserve">Пятибратов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–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rStyle w:val="829"/>
                            <w:b w:val="0"/>
                            <w:sz w:val="28"/>
                            <w:szCs w:val="28"/>
                            <w:lang w:val="ru-RU"/>
                          </w:rPr>
                          <w:t xml:space="preserve">Издательство: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КноРус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, 2022. – 220 с</w:t>
                        </w: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r>
                      </w:p>
                      <w:p>
                        <w:pPr>
                          <w:jc w:val="both"/>
                          <w:rPr>
                            <w:rStyle w:val="829"/>
                            <w:rFonts w:ascii="Calibri" w:hAnsi="Calibri" w:eastAsia="Calibri"/>
                            <w:b w:val="0"/>
                            <w:lang w:val="ru-RU"/>
                          </w:rPr>
                        </w:pPr>
                        <w:r>
                          <w:rPr>
                            <w:rStyle w:val="829"/>
                            <w:b w:val="0"/>
                            <w:sz w:val="28"/>
                            <w:szCs w:val="28"/>
                            <w:lang w:val="ru-RU"/>
                          </w:rPr>
                          <w:t xml:space="preserve">8. Дружинин, Д.В. Высокопроизводительные вычисления и облачные технологии / Д.В. Дружинин. </w:t>
                        </w:r>
                        <w:r>
                          <w:rPr>
                            <w:rStyle w:val="829"/>
                            <w:b w:val="0"/>
                            <w:sz w:val="28"/>
                            <w:szCs w:val="28"/>
                            <w:lang w:val="ru-RU"/>
                          </w:rPr>
                          <w:t xml:space="preserve">–</w:t>
                        </w:r>
                        <w:r>
                          <w:rPr>
                            <w:rStyle w:val="829"/>
                            <w:b w:val="0"/>
                            <w:sz w:val="28"/>
                            <w:szCs w:val="28"/>
                            <w:lang w:val="ru-RU"/>
                          </w:rPr>
                          <w:t xml:space="preserve"> Издательство: Томский государственный университет, 2020. – 148 с.</w:t>
                        </w:r>
                        <w:r>
                          <w:rPr>
                            <w:rStyle w:val="829"/>
                            <w:rFonts w:ascii="Calibri" w:hAnsi="Calibri" w:eastAsia="Calibri"/>
                            <w:b w:val="0"/>
                            <w:lang w:val="ru-RU"/>
                          </w:rPr>
                        </w:r>
                      </w:p>
                      <w:p>
                        <w:pPr>
                          <w:jc w:val="both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9. Замятина, О.М. Вычислительные системы, сети и телекоммуникации. Моделирование сетей / О.М. Замятина.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–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Издательство «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Юрайт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», 2020.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–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159</w:t>
                        </w:r>
                        <w:r>
                          <w:rPr>
                            <w:sz w:val="28"/>
                            <w:szCs w:val="28"/>
                            <w:lang w:eastAsia="ru-RU"/>
                          </w:rPr>
                          <w:t xml:space="preserve"> 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с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</w:r>
                      </w:p>
                      <w:p>
                        <w:pPr>
                          <w:jc w:val="both"/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10. Кузин, А. В. Компьютерные сети: учебное пособие / А.В. Кузин, Д.А. Кузин. 4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–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е изд.,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перераб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. и доп.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–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 Москва: ФОРУМ: ИНФРА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–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М, 2020.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–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  <w:t xml:space="preserve"> 190 с.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 w:eastAsia="ru-RU"/>
                          </w:rPr>
                        </w:r>
                      </w:p>
                      <w:p>
                        <w:pPr>
                          <w:jc w:val="both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11.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Клашанов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, Ф.К. Вычислительные системы и сети, облачные технологии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: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учебно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–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методическое пособие / Ф.К.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Клашанов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.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–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Москва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: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МИСИ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–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МГСУ, ЭБС АСВ, 2020.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–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40 </w:t>
                        </w:r>
                        <w:r>
                          <w:rPr>
                            <w:sz w:val="28"/>
                            <w:szCs w:val="28"/>
                            <w:lang w:eastAsia="ru-RU"/>
                          </w:rPr>
                          <w:t xml:space="preserve">c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.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</w:r>
                      </w:p>
                      <w:p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</w:r>
                        <w:r>
                          <w:rPr>
                            <w:lang w:val="ru-RU"/>
                          </w:rPr>
                        </w:r>
                      </w:p>
                    </w:tc>
                  </w:tr>
                </w:tbl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W w:w="283" w:type="dxa"/>
                  <w:textDirection w:val="lrTb"/>
                  <w:noWrap w:val="false"/>
                </w:tcPr>
                <w:p>
                  <w:pPr>
                    <w:pStyle w:val="828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Электронная библиотека: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koob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Электронная-библиотечная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Excel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PowerPoint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Windows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Windows Server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23"/>
    <w:next w:val="8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23"/>
    <w:next w:val="8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23"/>
    <w:next w:val="8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23"/>
    <w:next w:val="8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23"/>
    <w:next w:val="8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23"/>
    <w:next w:val="8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23"/>
    <w:next w:val="8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23"/>
    <w:next w:val="8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23"/>
    <w:next w:val="8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8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23"/>
    <w:next w:val="8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24"/>
    <w:link w:val="34"/>
    <w:uiPriority w:val="10"/>
    <w:rPr>
      <w:sz w:val="48"/>
      <w:szCs w:val="48"/>
    </w:rPr>
  </w:style>
  <w:style w:type="paragraph" w:styleId="36">
    <w:name w:val="Subtitle"/>
    <w:basedOn w:val="823"/>
    <w:next w:val="8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24"/>
    <w:link w:val="36"/>
    <w:uiPriority w:val="11"/>
    <w:rPr>
      <w:sz w:val="24"/>
      <w:szCs w:val="24"/>
    </w:rPr>
  </w:style>
  <w:style w:type="paragraph" w:styleId="38">
    <w:name w:val="Quote"/>
    <w:basedOn w:val="823"/>
    <w:next w:val="8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23"/>
    <w:next w:val="8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24"/>
    <w:link w:val="42"/>
    <w:uiPriority w:val="99"/>
  </w:style>
  <w:style w:type="paragraph" w:styleId="44">
    <w:name w:val="Footer"/>
    <w:basedOn w:val="8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24"/>
    <w:link w:val="44"/>
    <w:uiPriority w:val="99"/>
  </w:style>
  <w:style w:type="paragraph" w:styleId="46">
    <w:name w:val="Caption"/>
    <w:basedOn w:val="823"/>
    <w:next w:val="8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82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8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24"/>
    <w:uiPriority w:val="99"/>
    <w:unhideWhenUsed/>
    <w:rPr>
      <w:vertAlign w:val="superscript"/>
    </w:rPr>
  </w:style>
  <w:style w:type="paragraph" w:styleId="178">
    <w:name w:val="endnote text"/>
    <w:basedOn w:val="8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24"/>
    <w:uiPriority w:val="99"/>
    <w:semiHidden/>
    <w:unhideWhenUsed/>
    <w:rPr>
      <w:vertAlign w:val="superscript"/>
    </w:rPr>
  </w:style>
  <w:style w:type="paragraph" w:styleId="181">
    <w:name w:val="toc 1"/>
    <w:basedOn w:val="823"/>
    <w:next w:val="8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23"/>
    <w:next w:val="8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23"/>
    <w:next w:val="8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23"/>
    <w:next w:val="8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23"/>
    <w:next w:val="8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23"/>
    <w:next w:val="8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23"/>
    <w:next w:val="8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23"/>
    <w:next w:val="8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23"/>
    <w:next w:val="8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23"/>
    <w:next w:val="823"/>
    <w:uiPriority w:val="99"/>
    <w:unhideWhenUsed/>
    <w:pPr>
      <w:spacing w:after="0" w:afterAutospacing="0"/>
    </w:pPr>
  </w:style>
  <w:style w:type="paragraph" w:styleId="823" w:default="1">
    <w:name w:val="Normal"/>
    <w:qFormat/>
    <w:rPr>
      <w:lang w:val="en-US" w:eastAsia="en-US"/>
    </w:rPr>
  </w:style>
  <w:style w:type="character" w:styleId="824" w:default="1">
    <w:name w:val="Default Paragraph Font"/>
    <w:uiPriority w:val="1"/>
    <w:semiHidden/>
    <w:unhideWhenUsed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table" w:styleId="827">
    <w:name w:val="Table Grid"/>
    <w:basedOn w:val="82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28" w:customStyle="1">
    <w:name w:val="EmptyLayoutCell"/>
    <w:basedOn w:val="823"/>
    <w:rPr>
      <w:sz w:val="2"/>
    </w:rPr>
  </w:style>
  <w:style w:type="character" w:styleId="829">
    <w:name w:val="Strong"/>
    <w:uiPriority w:val="22"/>
    <w:qFormat/>
    <w:rPr>
      <w:b/>
      <w:bCs/>
    </w:rPr>
  </w:style>
  <w:style w:type="paragraph" w:styleId="830">
    <w:name w:val="Balloon Text"/>
    <w:basedOn w:val="823"/>
    <w:link w:val="831"/>
    <w:uiPriority w:val="99"/>
    <w:semiHidden/>
    <w:unhideWhenUsed/>
    <w:rPr>
      <w:rFonts w:ascii="Tahoma" w:hAnsi="Tahoma" w:cs="Tahoma"/>
      <w:sz w:val="16"/>
      <w:szCs w:val="16"/>
    </w:rPr>
  </w:style>
  <w:style w:type="character" w:styleId="831" w:customStyle="1">
    <w:name w:val="Текст выноски Знак"/>
    <w:basedOn w:val="824"/>
    <w:link w:val="830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Иванов Сергей Семенович</dc:creator>
  <cp:lastModifiedBy>Ирина Колдунова</cp:lastModifiedBy>
  <cp:revision>8</cp:revision>
  <dcterms:created xsi:type="dcterms:W3CDTF">2025-05-21T09:48:00Z</dcterms:created>
  <dcterms:modified xsi:type="dcterms:W3CDTF">2026-04-16T07:26:09Z</dcterms:modified>
</cp:coreProperties>
</file>